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6" w:rsidRDefault="00E550D6" w:rsidP="00D77785">
      <w:pPr>
        <w:pStyle w:val="1"/>
      </w:pPr>
      <w:r>
        <w:fldChar w:fldCharType="begin"/>
      </w:r>
      <w:r>
        <w:instrText>HYPERLINK "http://internet.garant.ru/document/redirect/21709168/0"</w:instrText>
      </w:r>
      <w:r>
        <w:fldChar w:fldCharType="separate"/>
      </w:r>
      <w:r w:rsidR="00156867">
        <w:rPr>
          <w:rStyle w:val="a4"/>
        </w:rPr>
        <w:t>Приказ Департамента здравоохранения Тюменской области от 16 июля 2013 г. N 430ос "О диспансерном наблюдении и лечении пациентов с описторхозом в Тюменской области"</w:t>
      </w:r>
      <w:r>
        <w:fldChar w:fldCharType="end"/>
      </w:r>
    </w:p>
    <w:p w:rsidR="00E550D6" w:rsidRDefault="00E550D6"/>
    <w:p w:rsidR="00E550D6" w:rsidRDefault="00156867">
      <w:r>
        <w:t>В целях повышения качества и упорядочения оказания специализированной высококвалифицированной консультативно-диагностической и лечебной помощи пациентам, страдающим описторхозом, а также во исполнение пункта 3 постановления Главного государственного санитарного врача по Тюменской области от 22.03.2013 N 1 "О дополнительных мероприятиях по снижению заболеваемости описторхозом в Тюменской области", приказываю:</w:t>
      </w:r>
    </w:p>
    <w:p w:rsidR="00E550D6" w:rsidRDefault="00156867">
      <w:bookmarkStart w:id="0" w:name="sub_1"/>
      <w:r>
        <w:t>1. Утвердить:</w:t>
      </w:r>
    </w:p>
    <w:p w:rsidR="00E550D6" w:rsidRDefault="00156867">
      <w:bookmarkStart w:id="1" w:name="sub_11"/>
      <w:bookmarkEnd w:id="0"/>
      <w:r>
        <w:t xml:space="preserve">1.1. положение о направлении больных описторхозом из учреждений и организаций здравоохранения Тюменской области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(</w:t>
      </w:r>
      <w:hyperlink w:anchor="sub_1000" w:history="1">
        <w:r>
          <w:rPr>
            <w:rStyle w:val="a4"/>
          </w:rPr>
          <w:t>приложение N 1</w:t>
        </w:r>
      </w:hyperlink>
      <w:r>
        <w:t>);</w:t>
      </w:r>
    </w:p>
    <w:p w:rsidR="00E550D6" w:rsidRDefault="00156867">
      <w:bookmarkStart w:id="2" w:name="sub_12"/>
      <w:bookmarkEnd w:id="1"/>
      <w:r>
        <w:t xml:space="preserve">1.2. объем обследований больных описторхозом при направлении к специалистам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из учреждений и организаций здравоохранения Тюменской области (</w:t>
      </w:r>
      <w:hyperlink w:anchor="sub_2000" w:history="1">
        <w:r>
          <w:rPr>
            <w:rStyle w:val="a4"/>
          </w:rPr>
          <w:t>приложение N 2</w:t>
        </w:r>
      </w:hyperlink>
      <w:r>
        <w:t>);</w:t>
      </w:r>
    </w:p>
    <w:p w:rsidR="00E550D6" w:rsidRDefault="00156867">
      <w:bookmarkStart w:id="3" w:name="sub_13"/>
      <w:bookmarkEnd w:id="2"/>
      <w:r>
        <w:t>1.3. форму регионального Регистра (далее Регистр) больных описторхозом (</w:t>
      </w:r>
      <w:hyperlink w:anchor="sub_3000" w:history="1">
        <w:r>
          <w:rPr>
            <w:rStyle w:val="a4"/>
          </w:rPr>
          <w:t>приложение N 3</w:t>
        </w:r>
      </w:hyperlink>
      <w:r>
        <w:t>);</w:t>
      </w:r>
    </w:p>
    <w:p w:rsidR="00E550D6" w:rsidRDefault="00156867">
      <w:bookmarkStart w:id="4" w:name="sub_14"/>
      <w:bookmarkEnd w:id="3"/>
      <w:r>
        <w:t>1.4. инструкцию по заполнению формы Регистра больных описторхозом (</w:t>
      </w:r>
      <w:hyperlink w:anchor="sub_4000" w:history="1">
        <w:r>
          <w:rPr>
            <w:rStyle w:val="a4"/>
          </w:rPr>
          <w:t>приложение N 4</w:t>
        </w:r>
      </w:hyperlink>
      <w:r>
        <w:t>);</w:t>
      </w:r>
    </w:p>
    <w:p w:rsidR="00E550D6" w:rsidRDefault="00156867">
      <w:bookmarkStart w:id="5" w:name="sub_15"/>
      <w:bookmarkEnd w:id="4"/>
      <w:r>
        <w:t>1.5. форму отчета о количестве выявленных больных описторхозом (</w:t>
      </w:r>
      <w:hyperlink w:anchor="sub_5000" w:history="1">
        <w:r>
          <w:rPr>
            <w:rStyle w:val="a4"/>
          </w:rPr>
          <w:t>приложение N 5</w:t>
        </w:r>
      </w:hyperlink>
      <w:r>
        <w:t>).</w:t>
      </w:r>
    </w:p>
    <w:p w:rsidR="00E550D6" w:rsidRDefault="00156867">
      <w:bookmarkStart w:id="6" w:name="sub_2"/>
      <w:bookmarkEnd w:id="5"/>
      <w:r>
        <w:t>2. Руководителям учреждений здравоохранения Тюменской области с 1 августа 2013 года обеспечить:</w:t>
      </w:r>
    </w:p>
    <w:p w:rsidR="00E550D6" w:rsidRDefault="00156867">
      <w:bookmarkStart w:id="7" w:name="sub_21"/>
      <w:bookmarkEnd w:id="6"/>
      <w:r>
        <w:t xml:space="preserve">2.1. назначение лиц, ответственных за организацию работы по выявлению, диспансерному наблюдению, диспансерному учету, лечению, снятию с диспансерного учета и предоставлению информации о больных описторхозом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E550D6" w:rsidRDefault="00156867">
      <w:bookmarkStart w:id="8" w:name="sub_22"/>
      <w:bookmarkEnd w:id="7"/>
      <w:r>
        <w:t xml:space="preserve">2.2. предоставление экстренных извещений в соответствии с санитарным законодательством в ФБУЗ "Центр гигиены и эпидемиологии в Тюменской области" о выявленных случаях описторхоза в соответствии с требованиями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27.07.2006 N 152-ФЗ "О персональных данных" согласно </w:t>
      </w:r>
      <w:hyperlink w:anchor="sub_5000" w:history="1">
        <w:r>
          <w:rPr>
            <w:rStyle w:val="a4"/>
          </w:rPr>
          <w:t>приложению N 5;</w:t>
        </w:r>
      </w:hyperlink>
    </w:p>
    <w:p w:rsidR="00E550D6" w:rsidRDefault="00156867">
      <w:bookmarkStart w:id="9" w:name="sub_23"/>
      <w:bookmarkEnd w:id="8"/>
      <w:proofErr w:type="gramStart"/>
      <w:r>
        <w:t xml:space="preserve">2.3. предоставление в ежеквартальном режиме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для формирования регистра информацию о выявленных, состоящих на диспансерном наблюдении и учете, пролеченных и снятых с диспансерного учета пациентов с описторхозом согласно </w:t>
      </w:r>
      <w:hyperlink w:anchor="sub_2000" w:history="1">
        <w:r>
          <w:rPr>
            <w:rStyle w:val="a4"/>
          </w:rPr>
          <w:t>приложениям N 2</w:t>
        </w:r>
      </w:hyperlink>
      <w:r>
        <w:t xml:space="preserve">, </w:t>
      </w:r>
      <w:hyperlink w:anchor="sub_3000" w:history="1">
        <w:r>
          <w:rPr>
            <w:rStyle w:val="a4"/>
          </w:rPr>
          <w:t>N 3</w:t>
        </w:r>
      </w:hyperlink>
      <w:r>
        <w:t xml:space="preserve">, </w:t>
      </w:r>
      <w:hyperlink w:anchor="sub_5000" w:history="1">
        <w:r>
          <w:rPr>
            <w:rStyle w:val="a4"/>
          </w:rPr>
          <w:t>N 5</w:t>
        </w:r>
      </w:hyperlink>
      <w:r>
        <w:t xml:space="preserve"> в срок до 05 числа первого месяца, следующего за отчетным в соответствии с требованиями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</w:t>
      </w:r>
      <w:proofErr w:type="gramEnd"/>
      <w:r>
        <w:t xml:space="preserve"> 27.07.2006 N 152-ФЗ "О персональных данных";</w:t>
      </w:r>
    </w:p>
    <w:p w:rsidR="00E550D6" w:rsidRDefault="00156867">
      <w:bookmarkStart w:id="10" w:name="sub_24"/>
      <w:bookmarkEnd w:id="9"/>
      <w:r>
        <w:t xml:space="preserve">2.4. контроль оформления медицинской документации при направлении пациентов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E550D6" w:rsidRDefault="00156867">
      <w:bookmarkStart w:id="11" w:name="sub_25"/>
      <w:bookmarkEnd w:id="10"/>
      <w:r>
        <w:t xml:space="preserve">2.5. предварительную запись пациентов при их направлении к специалистам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>;</w:t>
      </w:r>
    </w:p>
    <w:p w:rsidR="00E550D6" w:rsidRDefault="00156867">
      <w:bookmarkStart w:id="12" w:name="sub_26"/>
      <w:bookmarkEnd w:id="11"/>
      <w:r>
        <w:t xml:space="preserve">2.6. явку пациентов, планируемых для проведения консультации или дегельминтизации описторхоза по вызову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>, согласно данных Регистра;</w:t>
      </w:r>
    </w:p>
    <w:p w:rsidR="00E550D6" w:rsidRDefault="00156867">
      <w:bookmarkStart w:id="13" w:name="sub_27"/>
      <w:bookmarkEnd w:id="12"/>
      <w:r>
        <w:t xml:space="preserve">2.7. анализ дефектов оформления медицинской документации, ведения диспансерной группы, лечения и динамического наблюдения, диспансерного учета и снятия с диспансерного учета больных описторхозом, отражая информацию в данных Регистра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>;</w:t>
      </w:r>
    </w:p>
    <w:p w:rsidR="00E550D6" w:rsidRDefault="00156867">
      <w:bookmarkStart w:id="14" w:name="sub_28"/>
      <w:bookmarkEnd w:id="13"/>
      <w:r>
        <w:t xml:space="preserve">2.8. взаимодействие и информационный обмен между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, ФБУЗ "Центр гигиены и эпидемиологии в Тюменской области", Управлением </w:t>
      </w:r>
      <w:proofErr w:type="spellStart"/>
      <w:r>
        <w:t>Роспотребнадзора</w:t>
      </w:r>
      <w:proofErr w:type="spellEnd"/>
      <w:r>
        <w:t xml:space="preserve"> по Тюменской области и департаментом </w:t>
      </w:r>
      <w:r>
        <w:lastRenderedPageBreak/>
        <w:t>здравоохранения Тюменской области;</w:t>
      </w:r>
    </w:p>
    <w:p w:rsidR="00E550D6" w:rsidRDefault="00156867">
      <w:bookmarkStart w:id="15" w:name="sub_29"/>
      <w:bookmarkEnd w:id="14"/>
      <w:r>
        <w:t>2.9. проведение ежегодных обучающих семинаров по клинике, диагностике, лечению и мерах профилактики описторхоза для медицинских работников (терапевты, педиатры, инфекционисты, гастроэнтерологи и др.);</w:t>
      </w:r>
    </w:p>
    <w:p w:rsidR="00E550D6" w:rsidRDefault="00156867">
      <w:bookmarkStart w:id="16" w:name="sub_210"/>
      <w:bookmarkEnd w:id="15"/>
      <w:r>
        <w:t>2.10. санитарно-просветительную работу с населением.</w:t>
      </w:r>
    </w:p>
    <w:p w:rsidR="00E550D6" w:rsidRDefault="00156867">
      <w:bookmarkStart w:id="17" w:name="sub_3"/>
      <w:bookmarkEnd w:id="16"/>
      <w:r>
        <w:t xml:space="preserve">3. Рекомендовать директору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организовать:</w:t>
      </w:r>
    </w:p>
    <w:p w:rsidR="00E550D6" w:rsidRDefault="00156867">
      <w:bookmarkStart w:id="18" w:name="sub_31"/>
      <w:bookmarkEnd w:id="17"/>
      <w:r>
        <w:t>3.1. ведение Регистра пациентов с описторхозом;</w:t>
      </w:r>
    </w:p>
    <w:p w:rsidR="00E550D6" w:rsidRDefault="00156867">
      <w:bookmarkStart w:id="19" w:name="sub_32"/>
      <w:bookmarkEnd w:id="18"/>
      <w:r>
        <w:t xml:space="preserve">3.2. назначить лиц, ответственных за организацию работы по диспансерному учету, диспансерному наблюдению, лечению, снятию с диспансерного наблюдения и предоставлению сводной информации по Регистру о больных описторхозом в разрезе территорий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E550D6" w:rsidRDefault="00156867">
      <w:bookmarkStart w:id="20" w:name="sub_33"/>
      <w:bookmarkEnd w:id="19"/>
      <w:r>
        <w:t>3.3 консультативную работу с учреждениями здравоохранения области в соответствии с настоящим приказом;</w:t>
      </w:r>
    </w:p>
    <w:p w:rsidR="00E550D6" w:rsidRDefault="00156867">
      <w:bookmarkStart w:id="21" w:name="sub_34"/>
      <w:bookmarkEnd w:id="20"/>
      <w:r>
        <w:t>3.4. проведение отбора пациентов для лечения за счет обязательного медицинского страхования пациентов (дегельминтизацию описторхоза) по данным Регистра;</w:t>
      </w:r>
    </w:p>
    <w:p w:rsidR="00E550D6" w:rsidRDefault="00156867">
      <w:bookmarkStart w:id="22" w:name="sub_35"/>
      <w:bookmarkEnd w:id="21"/>
      <w:r>
        <w:t xml:space="preserve">3.5. предварительную запись и вызов пациентов из учреждений и организаций здравоохранения по направлению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в целях консультации и </w:t>
      </w:r>
      <w:proofErr w:type="gramStart"/>
      <w:r>
        <w:t>лечения</w:t>
      </w:r>
      <w:proofErr w:type="gramEnd"/>
      <w:r>
        <w:t xml:space="preserve"> согласно данных Регистра;</w:t>
      </w:r>
    </w:p>
    <w:p w:rsidR="00E550D6" w:rsidRDefault="00156867">
      <w:bookmarkStart w:id="23" w:name="sub_36"/>
      <w:bookmarkEnd w:id="22"/>
      <w:r>
        <w:t>3.6. лечение пациентов (дегельминтизацию описторхоза) в соответствии с утвержденными стандартами;</w:t>
      </w:r>
    </w:p>
    <w:p w:rsidR="00E550D6" w:rsidRDefault="00156867">
      <w:bookmarkStart w:id="24" w:name="sub_37"/>
      <w:bookmarkEnd w:id="23"/>
      <w:r>
        <w:t>3.7. проведение анализа дефектов оформления медицинской документации и ведения диспансерной группы больных описторхозом учреждениями и организациями здравоохранения области согласно данным Регистра;</w:t>
      </w:r>
    </w:p>
    <w:p w:rsidR="00E550D6" w:rsidRDefault="00156867">
      <w:bookmarkStart w:id="25" w:name="sub_38"/>
      <w:bookmarkEnd w:id="24"/>
      <w:proofErr w:type="gramStart"/>
      <w:r>
        <w:t xml:space="preserve">3.8. предоставление в ежеквартальном режиме сводную информацию в разрезе территорий о данных Регистра согласно </w:t>
      </w:r>
      <w:hyperlink w:anchor="sub_2000" w:history="1">
        <w:r>
          <w:rPr>
            <w:rStyle w:val="a4"/>
          </w:rPr>
          <w:t>приложениям N 2</w:t>
        </w:r>
      </w:hyperlink>
      <w:r>
        <w:t xml:space="preserve">, </w:t>
      </w:r>
      <w:hyperlink w:anchor="sub_3000" w:history="1">
        <w:r>
          <w:rPr>
            <w:rStyle w:val="a4"/>
          </w:rPr>
          <w:t>N 3</w:t>
        </w:r>
      </w:hyperlink>
      <w:r>
        <w:t xml:space="preserve">, </w:t>
      </w:r>
      <w:hyperlink w:anchor="sub_5000" w:history="1">
        <w:r>
          <w:rPr>
            <w:rStyle w:val="a4"/>
          </w:rPr>
          <w:t>N 5</w:t>
        </w:r>
      </w:hyperlink>
      <w:r>
        <w:t xml:space="preserve"> в срок до 10 числа первого месяца, следующего за отчетным в соответствии с требованиями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27.07.2006 N 152-ФЗ "О персональных данных" в департамент здравоохранения Тюменской области, Управление </w:t>
      </w:r>
      <w:proofErr w:type="spellStart"/>
      <w:r>
        <w:t>Роспотребнадзора</w:t>
      </w:r>
      <w:proofErr w:type="spellEnd"/>
      <w:r>
        <w:t xml:space="preserve"> по Тюменской области и ФБУЗ "Центр гигиены и эпидемиологии</w:t>
      </w:r>
      <w:proofErr w:type="gramEnd"/>
      <w:r>
        <w:t xml:space="preserve"> Тюменской области";</w:t>
      </w:r>
    </w:p>
    <w:p w:rsidR="00E550D6" w:rsidRDefault="00156867">
      <w:bookmarkStart w:id="26" w:name="sub_39"/>
      <w:bookmarkEnd w:id="25"/>
      <w:r>
        <w:t xml:space="preserve">3.9. взаимодействие и информационный обмен с учреждениями и организациями здравоохранения области в соответствии с требованиями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27.07.2006 N 152-ФЗ "О персональных данных";</w:t>
      </w:r>
    </w:p>
    <w:p w:rsidR="00E550D6" w:rsidRDefault="00156867">
      <w:bookmarkStart w:id="27" w:name="sub_310"/>
      <w:bookmarkEnd w:id="26"/>
      <w:r>
        <w:t>3.10 участие в проведение ежегодных обучающих семинаров по клинике, диагностике, лечению и мерах профилактики описторхоза для медицинских работников (терапевты, педиатры, инфекционисты, гастроэнтерологи и др.), оказывать методическую помощь.</w:t>
      </w:r>
    </w:p>
    <w:p w:rsidR="00E550D6" w:rsidRDefault="00156867">
      <w:bookmarkStart w:id="28" w:name="sub_5"/>
      <w:bookmarkEnd w:id="27"/>
      <w:r>
        <w:t xml:space="preserve">5. Главному врачу ГБУЗ ТО "Областная инфекционная клиническая больница" обеспечить госпитализацию пациентов с тяжелым течением описторхоза, нуждающихся в стационарном лечении по направлению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инфекциониста.</w:t>
      </w:r>
    </w:p>
    <w:p w:rsidR="00E550D6" w:rsidRDefault="00156867">
      <w:bookmarkStart w:id="29" w:name="sub_6"/>
      <w:bookmarkEnd w:id="28"/>
      <w:r>
        <w:t>6. Контроль исполнения оставляю за собой.</w:t>
      </w:r>
    </w:p>
    <w:bookmarkEnd w:id="29"/>
    <w:p w:rsidR="00E550D6" w:rsidRDefault="00E550D6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E550D6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E550D6" w:rsidRDefault="00156867">
            <w:pPr>
              <w:pStyle w:val="a7"/>
            </w:pPr>
            <w:r>
              <w:t>Первый заместитель директора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E550D6" w:rsidRDefault="00156867">
            <w:pPr>
              <w:pStyle w:val="a5"/>
              <w:jc w:val="right"/>
            </w:pPr>
            <w:r>
              <w:t>H.C. Брынза</w:t>
            </w:r>
          </w:p>
        </w:tc>
      </w:tr>
    </w:tbl>
    <w:p w:rsidR="00E550D6" w:rsidRDefault="00E550D6"/>
    <w:p w:rsidR="00D77785" w:rsidRDefault="00D77785">
      <w:pPr>
        <w:ind w:firstLine="698"/>
        <w:jc w:val="right"/>
        <w:rPr>
          <w:rStyle w:val="a3"/>
        </w:rPr>
      </w:pPr>
      <w:bookmarkStart w:id="30" w:name="sub_1000"/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E550D6" w:rsidRDefault="00156867">
      <w:pPr>
        <w:ind w:firstLine="698"/>
        <w:jc w:val="right"/>
      </w:pPr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16 июля 2013 г. N 430ос</w:t>
      </w:r>
    </w:p>
    <w:bookmarkEnd w:id="30"/>
    <w:p w:rsidR="00E550D6" w:rsidRDefault="00E550D6"/>
    <w:p w:rsidR="00E550D6" w:rsidRDefault="00156867">
      <w:pPr>
        <w:pStyle w:val="1"/>
      </w:pPr>
      <w:r>
        <w:t>Положение</w:t>
      </w:r>
      <w:r>
        <w:br/>
        <w:t xml:space="preserve">о направлении пациентов с описторхозом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</w:p>
    <w:p w:rsidR="00E550D6" w:rsidRDefault="00E550D6"/>
    <w:p w:rsidR="00E550D6" w:rsidRDefault="00156867">
      <w:r>
        <w:t xml:space="preserve">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оказывается плановая амбулаторно-поликлиническая помощь.</w:t>
      </w:r>
    </w:p>
    <w:p w:rsidR="00E550D6" w:rsidRDefault="00156867">
      <w:r>
        <w:t>Показаниями для направления на консультацию являются.</w:t>
      </w:r>
    </w:p>
    <w:p w:rsidR="00E550D6" w:rsidRDefault="00156867">
      <w:bookmarkStart w:id="31" w:name="sub_1001"/>
      <w:r>
        <w:t>1. решение вопроса о проведении дегельминтизации описторхоза;</w:t>
      </w:r>
    </w:p>
    <w:p w:rsidR="00E550D6" w:rsidRDefault="00156867">
      <w:bookmarkStart w:id="32" w:name="sub_1002"/>
      <w:bookmarkEnd w:id="31"/>
      <w:r>
        <w:t>2. коррекция терапии в сложных случаях, требующих специальной подготовки или квалификации медицинского персонала;</w:t>
      </w:r>
    </w:p>
    <w:p w:rsidR="00E550D6" w:rsidRDefault="00156867">
      <w:bookmarkStart w:id="33" w:name="sub_1003"/>
      <w:bookmarkEnd w:id="32"/>
      <w:r>
        <w:t>3. решение сложных вопросов экспертизы трудоспособности по указанному профилю заболеваний.</w:t>
      </w:r>
    </w:p>
    <w:bookmarkEnd w:id="33"/>
    <w:p w:rsidR="00E550D6" w:rsidRDefault="00156867">
      <w:r>
        <w:t xml:space="preserve">Запись на прием к инфекционисту проводится: - с 8.00 до 17.00 в регистратуре по адресу </w:t>
      </w:r>
      <w:proofErr w:type="gramStart"/>
      <w:r>
        <w:t>г</w:t>
      </w:r>
      <w:proofErr w:type="gramEnd"/>
      <w:r>
        <w:t>. Тюмень, ул. Республики, д. 147 или по телефону 8(3452) 28-99-90, 28-99-91 с понедельника по пятницу.</w:t>
      </w:r>
    </w:p>
    <w:p w:rsidR="00E550D6" w:rsidRDefault="00156867">
      <w:r>
        <w:t xml:space="preserve">При направлении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пациент должен иметь при себе:</w:t>
      </w:r>
    </w:p>
    <w:p w:rsidR="00E550D6" w:rsidRDefault="00156867">
      <w:bookmarkStart w:id="34" w:name="sub_1010"/>
      <w:r>
        <w:t>1. Паспорт или иной документ, удостоверяющий личность.</w:t>
      </w:r>
    </w:p>
    <w:p w:rsidR="00E550D6" w:rsidRDefault="00156867">
      <w:bookmarkStart w:id="35" w:name="sub_1020"/>
      <w:bookmarkEnd w:id="34"/>
      <w:r>
        <w:t>2. Полис ОМС или ДМС.</w:t>
      </w:r>
    </w:p>
    <w:p w:rsidR="00E550D6" w:rsidRDefault="00156867">
      <w:bookmarkStart w:id="36" w:name="sub_1030"/>
      <w:bookmarkEnd w:id="35"/>
      <w:r>
        <w:t>3. Направление с подписью заведующего отделением или заместителя главного врача, заверенного печатью учреждения или организации здравоохранения Тюменской области, с четко сформулированной целью консультации (лечения) и результатами обследования.</w:t>
      </w:r>
    </w:p>
    <w:p w:rsidR="00E550D6" w:rsidRDefault="00156867">
      <w:bookmarkStart w:id="37" w:name="sub_1040"/>
      <w:bookmarkEnd w:id="36"/>
      <w:r>
        <w:t>4. Выписной эпикриз из карты амбулаторного обследования.</w:t>
      </w:r>
    </w:p>
    <w:bookmarkEnd w:id="37"/>
    <w:p w:rsidR="00E550D6" w:rsidRDefault="00156867">
      <w:r>
        <w:t xml:space="preserve">При повторном обращении перечень обследования определяется специалистом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и является обязательным для выполнения по месту жительства.</w:t>
      </w:r>
    </w:p>
    <w:p w:rsidR="00E550D6" w:rsidRDefault="00156867">
      <w:r>
        <w:t>Не следует направлять пациентов заведомо нуждающихся в неотложной или экстренной помощи.</w:t>
      </w:r>
    </w:p>
    <w:p w:rsidR="00E550D6" w:rsidRDefault="00156867">
      <w:r>
        <w:t xml:space="preserve">Направление пациентов с тяжелыми формами заболеваний должно быть согласовано с заведующей клиникой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Степановой Ксенией Борисовной.</w:t>
      </w:r>
    </w:p>
    <w:p w:rsidR="00E550D6" w:rsidRDefault="00156867">
      <w:r>
        <w:t xml:space="preserve">При несоблюдении показаний и порядка направления больных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  <w:r>
        <w:t xml:space="preserve"> пациенты направляются на </w:t>
      </w:r>
      <w:proofErr w:type="spellStart"/>
      <w:r>
        <w:t>дообследование</w:t>
      </w:r>
      <w:proofErr w:type="spellEnd"/>
      <w:r>
        <w:t xml:space="preserve"> в учреждения или организации здравоохранения Тюменской области по месту жительства, либо получают услуги по тарифам платной медицинской помощи.</w:t>
      </w:r>
    </w:p>
    <w:p w:rsidR="00E550D6" w:rsidRDefault="00E550D6"/>
    <w:p w:rsidR="00D77785" w:rsidRDefault="00D77785">
      <w:pPr>
        <w:ind w:firstLine="698"/>
        <w:jc w:val="right"/>
        <w:rPr>
          <w:rStyle w:val="a3"/>
        </w:rPr>
      </w:pPr>
      <w:bookmarkStart w:id="38" w:name="sub_2000"/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D77785" w:rsidRDefault="00D77785">
      <w:pPr>
        <w:ind w:firstLine="698"/>
        <w:jc w:val="right"/>
        <w:rPr>
          <w:rStyle w:val="a3"/>
        </w:rPr>
      </w:pPr>
    </w:p>
    <w:p w:rsidR="00E550D6" w:rsidRDefault="00156867">
      <w:pPr>
        <w:ind w:firstLine="698"/>
        <w:jc w:val="right"/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16 июля 2013 г. N 430ос</w:t>
      </w:r>
    </w:p>
    <w:bookmarkEnd w:id="38"/>
    <w:p w:rsidR="00E550D6" w:rsidRDefault="00E550D6"/>
    <w:p w:rsidR="00E550D6" w:rsidRDefault="00156867">
      <w:pPr>
        <w:pStyle w:val="1"/>
      </w:pPr>
      <w:r>
        <w:t>Обязательный объем</w:t>
      </w:r>
      <w:r>
        <w:br/>
        <w:t xml:space="preserve">обследования пациентов с описторхозом при направлении в ФБУН "Тюменский НИИ краевой патологии инфекционной патологии" </w:t>
      </w:r>
      <w:proofErr w:type="spellStart"/>
      <w:r>
        <w:t>Роспотребнадзора</w:t>
      </w:r>
      <w:proofErr w:type="spellEnd"/>
    </w:p>
    <w:p w:rsidR="00E550D6" w:rsidRDefault="00E550D6"/>
    <w:p w:rsidR="00E550D6" w:rsidRDefault="00156867">
      <w:bookmarkStart w:id="39" w:name="sub_2001"/>
      <w:r>
        <w:t>1. Общий (клинический) анализ крови развернутый, давностью не более 1 недели.</w:t>
      </w:r>
    </w:p>
    <w:p w:rsidR="00E550D6" w:rsidRDefault="00156867">
      <w:bookmarkStart w:id="40" w:name="sub_2002"/>
      <w:bookmarkEnd w:id="39"/>
      <w:r>
        <w:t>2. Флюорография органов грудной клетки, давностью не более года.</w:t>
      </w:r>
    </w:p>
    <w:p w:rsidR="00E550D6" w:rsidRDefault="00156867">
      <w:bookmarkStart w:id="41" w:name="sub_2003"/>
      <w:bookmarkEnd w:id="40"/>
      <w:r>
        <w:t>3. Кровь на RW, давностью не более года.</w:t>
      </w:r>
    </w:p>
    <w:p w:rsidR="00E550D6" w:rsidRDefault="00156867">
      <w:bookmarkStart w:id="42" w:name="sub_2004"/>
      <w:bookmarkEnd w:id="41"/>
      <w:r>
        <w:t xml:space="preserve">4. Исследование в крови уровня общего билирубина, уровня фракций билирубина, уровня </w:t>
      </w:r>
      <w:proofErr w:type="spellStart"/>
      <w:r>
        <w:t>аланин-трансаминазы</w:t>
      </w:r>
      <w:proofErr w:type="spellEnd"/>
      <w:r>
        <w:t xml:space="preserve">, </w:t>
      </w:r>
      <w:proofErr w:type="spellStart"/>
      <w:r>
        <w:t>аспартат-трансаминазы</w:t>
      </w:r>
      <w:proofErr w:type="spellEnd"/>
      <w:r>
        <w:t>, амилазы, щелочной фосфатазы, давностью не более 10 дней.</w:t>
      </w:r>
    </w:p>
    <w:p w:rsidR="00E550D6" w:rsidRDefault="00156867">
      <w:bookmarkStart w:id="43" w:name="sub_2005"/>
      <w:bookmarkEnd w:id="42"/>
      <w:r>
        <w:t>5. Исследование уровня глюкозы крови - у пациентов старше 40 лет и при подозрении на сахарный диабет, давностью не более 10 дней.</w:t>
      </w:r>
    </w:p>
    <w:p w:rsidR="00E550D6" w:rsidRDefault="00156867">
      <w:bookmarkStart w:id="44" w:name="sub_2006"/>
      <w:bookmarkEnd w:id="43"/>
      <w:r>
        <w:t>6. Исследование кала на гельминты.</w:t>
      </w:r>
    </w:p>
    <w:p w:rsidR="00E550D6" w:rsidRDefault="00156867">
      <w:bookmarkStart w:id="45" w:name="sub_2007"/>
      <w:bookmarkEnd w:id="44"/>
      <w:r>
        <w:t>7. Описание электрокардиограммы, давностью не более 10 дней.</w:t>
      </w:r>
    </w:p>
    <w:p w:rsidR="00E550D6" w:rsidRDefault="00156867">
      <w:bookmarkStart w:id="46" w:name="sub_2008"/>
      <w:bookmarkEnd w:id="45"/>
      <w:r>
        <w:t>8. Ультразвуковое исследование печени, желчного пузыря, поджелудочной железы, селезенки, почек с подробным протоколом описания исследования.</w:t>
      </w:r>
    </w:p>
    <w:bookmarkEnd w:id="46"/>
    <w:p w:rsidR="00E550D6" w:rsidRDefault="00156867">
      <w:proofErr w:type="spellStart"/>
      <w:r>
        <w:t>Эзофагогастродуоденоскопия</w:t>
      </w:r>
      <w:proofErr w:type="spellEnd"/>
      <w:r>
        <w:t xml:space="preserve"> - по показаниям.</w:t>
      </w:r>
    </w:p>
    <w:p w:rsidR="00E550D6" w:rsidRDefault="00E550D6"/>
    <w:p w:rsidR="00E550D6" w:rsidRDefault="00156867">
      <w:pPr>
        <w:pStyle w:val="1"/>
      </w:pPr>
      <w:bookmarkStart w:id="47" w:name="sub_2100"/>
      <w:r>
        <w:t>Сведения для регистра пациентов с описторхозом</w:t>
      </w:r>
      <w:hyperlink w:anchor="sub_222" w:history="1">
        <w:r>
          <w:rPr>
            <w:rStyle w:val="a4"/>
          </w:rPr>
          <w:t>*</w:t>
        </w:r>
      </w:hyperlink>
    </w:p>
    <w:bookmarkEnd w:id="47"/>
    <w:p w:rsidR="00E550D6" w:rsidRDefault="00E550D6"/>
    <w:p w:rsidR="00E550D6" w:rsidRDefault="00E550D6">
      <w:pPr>
        <w:ind w:firstLine="0"/>
        <w:jc w:val="left"/>
        <w:sectPr w:rsidR="00E550D6"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1073"/>
        <w:gridCol w:w="963"/>
        <w:gridCol w:w="2319"/>
        <w:gridCol w:w="1444"/>
        <w:gridCol w:w="1559"/>
        <w:gridCol w:w="1878"/>
        <w:gridCol w:w="1491"/>
        <w:gridCol w:w="1431"/>
        <w:gridCol w:w="2302"/>
      </w:tblGrid>
      <w:tr w:rsidR="00E550D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E550D6">
        <w:tc>
          <w:tcPr>
            <w:tcW w:w="8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Адрес, Полис ОМС (ДМС)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Когда выявлен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Каким методом </w:t>
            </w:r>
            <w:proofErr w:type="gramStart"/>
            <w:r>
              <w:rPr>
                <w:sz w:val="21"/>
                <w:szCs w:val="21"/>
              </w:rPr>
              <w:t>выявлен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Было ли ранее этиологическое лечение, когда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Факторы риска по (ре</w:t>
            </w:r>
            <w:proofErr w:type="gramStart"/>
            <w:r>
              <w:rPr>
                <w:sz w:val="21"/>
                <w:szCs w:val="21"/>
              </w:rPr>
              <w:t>)и</w:t>
            </w:r>
            <w:proofErr w:type="gramEnd"/>
            <w:r>
              <w:rPr>
                <w:sz w:val="21"/>
                <w:szCs w:val="21"/>
              </w:rPr>
              <w:t xml:space="preserve">нвазии согласно </w:t>
            </w:r>
            <w:proofErr w:type="spellStart"/>
            <w:r>
              <w:rPr>
                <w:sz w:val="21"/>
                <w:szCs w:val="21"/>
              </w:rPr>
              <w:t>эпиданамнеза</w:t>
            </w:r>
            <w:proofErr w:type="spellEnd"/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Сопутствующая патология</w:t>
            </w:r>
          </w:p>
        </w:tc>
      </w:tr>
      <w:tr w:rsidR="00E550D6">
        <w:tc>
          <w:tcPr>
            <w:tcW w:w="8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Заболевания ЖКТ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Аллерго-зависимые</w:t>
            </w:r>
            <w:proofErr w:type="spellEnd"/>
            <w:r>
              <w:rPr>
                <w:sz w:val="21"/>
                <w:szCs w:val="21"/>
              </w:rPr>
              <w:t xml:space="preserve"> заболевания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156867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Другие заболевания</w:t>
            </w:r>
          </w:p>
        </w:tc>
      </w:tr>
      <w:tr w:rsidR="00E550D6"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Впервые,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Повторно,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Форма заболевания: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Острый описторхоз;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Хронический описторхоз латентный;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Хронический описторхоз клинически выраженный (</w:t>
            </w:r>
            <w:proofErr w:type="spellStart"/>
            <w:r>
              <w:rPr>
                <w:sz w:val="21"/>
                <w:szCs w:val="21"/>
              </w:rPr>
              <w:t>холецистохолангиогепатит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холецистохолангит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холецистопанкреатит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Суперинвазия</w:t>
            </w:r>
            <w:proofErr w:type="spellEnd"/>
            <w:r>
              <w:rPr>
                <w:sz w:val="21"/>
                <w:szCs w:val="21"/>
              </w:rPr>
              <w:t xml:space="preserve"> в хронической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стадии;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Реинвазия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Кал на яйца гельминтов;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Дуоденальное зондирование (исследование желчи на гельминтов);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ИФА на описторхоз: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3.1.1 </w:t>
            </w:r>
            <w:proofErr w:type="spellStart"/>
            <w:r>
              <w:rPr>
                <w:sz w:val="21"/>
                <w:szCs w:val="21"/>
              </w:rPr>
              <w:t>gG</w:t>
            </w:r>
            <w:proofErr w:type="spellEnd"/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3.2. </w:t>
            </w:r>
            <w:proofErr w:type="spellStart"/>
            <w:r>
              <w:rPr>
                <w:sz w:val="21"/>
                <w:szCs w:val="21"/>
              </w:rPr>
              <w:t>IgM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Дата, год, схема лечения, препарат, контрольные обследования (да/нет, результаты обследования при наличии с указанием метода:</w:t>
            </w:r>
            <w:proofErr w:type="gramEnd"/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кал на яйца глистов,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желчь).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Отказ от лечения, противопоказания к лечению.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proofErr w:type="gramStart"/>
            <w:r>
              <w:rPr>
                <w:sz w:val="21"/>
                <w:szCs w:val="21"/>
              </w:rPr>
              <w:t>Рыбак, охотник; 2.Употребляет в пищу рыбу карповых пород: (язь, елец, плотва (чебак), карась, лещ, линь, пескарь, сазан (карп), гольян);</w:t>
            </w:r>
            <w:proofErr w:type="gramEnd"/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Кулинарная обработка: 1. сырая,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мороженая,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малосоленая, 4. соленая,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вяленая.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ЖКБ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язвенная болезнь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эрозивный гастрит, эрозивный дуоденит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хронический гепатит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цирроз печени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аллергические реакции любого типа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бронхиальная астма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аллергический дерматит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псориаз;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артрит;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аутоиммунные заболевания;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заболевания </w:t>
            </w:r>
            <w:proofErr w:type="spellStart"/>
            <w:proofErr w:type="gramStart"/>
            <w:r>
              <w:rPr>
                <w:sz w:val="21"/>
                <w:szCs w:val="21"/>
              </w:rPr>
              <w:t>сердечно-сосудистой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системы;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 нарушение сердечного ритма;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 туберкулез;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цистицеркоз глаз;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</w:t>
            </w:r>
            <w:proofErr w:type="spellStart"/>
            <w:r>
              <w:rPr>
                <w:sz w:val="21"/>
                <w:szCs w:val="21"/>
              </w:rPr>
              <w:t>шистосомоз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</w:t>
            </w:r>
            <w:proofErr w:type="spellStart"/>
            <w:r>
              <w:rPr>
                <w:sz w:val="21"/>
                <w:szCs w:val="21"/>
              </w:rPr>
              <w:t>лямблиоз</w:t>
            </w:r>
            <w:proofErr w:type="spellEnd"/>
            <w:r>
              <w:rPr>
                <w:sz w:val="21"/>
                <w:szCs w:val="21"/>
              </w:rPr>
              <w:t>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 дифиллоботриоз;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 аскаридоз; 12.энтеробиоз;</w:t>
            </w:r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13. </w:t>
            </w:r>
            <w:proofErr w:type="spellStart"/>
            <w:r>
              <w:rPr>
                <w:sz w:val="21"/>
                <w:szCs w:val="21"/>
              </w:rPr>
              <w:t>тениоз</w:t>
            </w:r>
            <w:proofErr w:type="spellEnd"/>
            <w:r>
              <w:rPr>
                <w:sz w:val="21"/>
                <w:szCs w:val="21"/>
              </w:rPr>
              <w:t xml:space="preserve"> / </w:t>
            </w:r>
            <w:proofErr w:type="spellStart"/>
            <w:r>
              <w:rPr>
                <w:sz w:val="21"/>
                <w:szCs w:val="21"/>
              </w:rPr>
              <w:t>тениаринхоз</w:t>
            </w:r>
            <w:proofErr w:type="spellEnd"/>
          </w:p>
          <w:p w:rsidR="00E550D6" w:rsidRDefault="00156867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14. иные по </w:t>
            </w:r>
            <w:hyperlink r:id="rId12" w:history="1">
              <w:r>
                <w:rPr>
                  <w:rStyle w:val="a4"/>
                  <w:sz w:val="21"/>
                  <w:szCs w:val="21"/>
                </w:rPr>
                <w:t>МКБ-10</w:t>
              </w:r>
            </w:hyperlink>
          </w:p>
        </w:tc>
      </w:tr>
    </w:tbl>
    <w:p w:rsidR="00E550D6" w:rsidRDefault="00E550D6"/>
    <w:p w:rsidR="00E550D6" w:rsidRDefault="00E550D6">
      <w:pPr>
        <w:ind w:firstLine="0"/>
        <w:jc w:val="left"/>
        <w:sectPr w:rsidR="00E550D6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550D6" w:rsidRDefault="00156867">
      <w:bookmarkStart w:id="48" w:name="sub_222"/>
      <w:r>
        <w:lastRenderedPageBreak/>
        <w:t>* Сведения для регистра пациентов с описторхозом</w:t>
      </w:r>
    </w:p>
    <w:bookmarkEnd w:id="48"/>
    <w:p w:rsidR="00E550D6" w:rsidRDefault="00E550D6"/>
    <w:p w:rsidR="00E550D6" w:rsidRDefault="00156867">
      <w:pPr>
        <w:ind w:firstLine="698"/>
        <w:jc w:val="right"/>
      </w:pPr>
      <w:bookmarkStart w:id="49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16 июля 2013 г. N 430ос</w:t>
      </w:r>
    </w:p>
    <w:bookmarkEnd w:id="49"/>
    <w:p w:rsidR="00E550D6" w:rsidRDefault="00E550D6"/>
    <w:p w:rsidR="00E550D6" w:rsidRDefault="0015686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 xml:space="preserve"> Диспансерное наблюдение</w:t>
      </w:r>
    </w:p>
    <w:p w:rsidR="00E550D6" w:rsidRDefault="00E550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4"/>
        <w:gridCol w:w="1837"/>
        <w:gridCol w:w="2730"/>
        <w:gridCol w:w="2341"/>
        <w:gridCol w:w="1758"/>
      </w:tblGrid>
      <w:tr w:rsidR="00E550D6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t>Дата постановки на учет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t>Дата контрольных обследований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t>Метод обследования (кратность обследования)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t>Результаты контрольных обследований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t>Дата снятия с учета</w:t>
            </w:r>
          </w:p>
        </w:tc>
      </w:tr>
      <w:tr w:rsidR="00E550D6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r>
              <w:t>- кал на яйца глистов,</w:t>
            </w:r>
          </w:p>
          <w:p w:rsidR="00E550D6" w:rsidRDefault="00156867">
            <w:pPr>
              <w:pStyle w:val="a7"/>
            </w:pPr>
            <w:r>
              <w:t>- желчь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</w:tbl>
    <w:p w:rsidR="00E550D6" w:rsidRDefault="00E550D6"/>
    <w:p w:rsidR="00E550D6" w:rsidRDefault="00156867">
      <w:r>
        <w:t xml:space="preserve">* возможны изменения в </w:t>
      </w:r>
      <w:hyperlink w:anchor="sub_3000" w:history="1">
        <w:r>
          <w:rPr>
            <w:rStyle w:val="a4"/>
          </w:rPr>
          <w:t>приложении N 3</w:t>
        </w:r>
      </w:hyperlink>
      <w:r>
        <w:t>, связанные с разработкой программного обеспечения.</w:t>
      </w:r>
    </w:p>
    <w:p w:rsidR="00E550D6" w:rsidRDefault="00E550D6"/>
    <w:p w:rsidR="00E550D6" w:rsidRDefault="00156867">
      <w:pPr>
        <w:ind w:firstLine="698"/>
        <w:jc w:val="right"/>
      </w:pPr>
      <w:bookmarkStart w:id="50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16 июля 2013 г. N 430ос</w:t>
      </w:r>
    </w:p>
    <w:bookmarkEnd w:id="50"/>
    <w:p w:rsidR="00E550D6" w:rsidRDefault="00E550D6"/>
    <w:p w:rsidR="00E550D6" w:rsidRDefault="00156867">
      <w:pPr>
        <w:pStyle w:val="1"/>
      </w:pPr>
      <w:r>
        <w:t>Инструкция</w:t>
      </w:r>
      <w:r>
        <w:br/>
        <w:t>по предоставлению сведений для регистра пациентов с описторхозом</w:t>
      </w:r>
    </w:p>
    <w:p w:rsidR="00E550D6" w:rsidRDefault="00E550D6"/>
    <w:p w:rsidR="00E550D6" w:rsidRDefault="00156867">
      <w:r>
        <w:t>Сведения для регистра пациентов с описторхозом предоставляются следующим образом:</w:t>
      </w:r>
    </w:p>
    <w:p w:rsidR="00E550D6" w:rsidRDefault="00156867">
      <w:r>
        <w:t>- в графе 1 указывают полностью фамилию, имя, отчество больного;</w:t>
      </w:r>
    </w:p>
    <w:p w:rsidR="00E550D6" w:rsidRDefault="00156867">
      <w:r>
        <w:t xml:space="preserve">- в графе 2 ставят дату рождения, параметры даты - </w:t>
      </w:r>
      <w:proofErr w:type="spellStart"/>
      <w:r>
        <w:t>дд</w:t>
      </w:r>
      <w:proofErr w:type="spellEnd"/>
      <w:r>
        <w:t>. мм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(например, 01.01.1981), N полиса ОМС (ДМС);</w:t>
      </w:r>
    </w:p>
    <w:p w:rsidR="00E550D6" w:rsidRDefault="00156867">
      <w:r>
        <w:t>- в графе 3 пишут полностью адрес пациента;</w:t>
      </w:r>
    </w:p>
    <w:p w:rsidR="00E550D6" w:rsidRDefault="00156867">
      <w:r>
        <w:t xml:space="preserve">- в графе 4 показывают год, когда впервые был выявлен описторхоз, параметры даты - </w:t>
      </w:r>
      <w:proofErr w:type="spellStart"/>
      <w:r>
        <w:t>дд</w:t>
      </w:r>
      <w:proofErr w:type="spellEnd"/>
      <w:r>
        <w:t>. мм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(например, 01.01.2001);</w:t>
      </w:r>
    </w:p>
    <w:p w:rsidR="00E550D6" w:rsidRDefault="00156867">
      <w:proofErr w:type="gramStart"/>
      <w:r>
        <w:t>- в графе 5 цифрой обозначают метод, которым был выявлен описторхоз (1. кал на яйца гельминтов; 2. дуоденальное зондирование (исследование желчи на гельминтов); 3.</w:t>
      </w:r>
      <w:proofErr w:type="gramEnd"/>
      <w:r>
        <w:t xml:space="preserve"> </w:t>
      </w:r>
      <w:proofErr w:type="gramStart"/>
      <w:r>
        <w:t>ИФА на описторхоз);</w:t>
      </w:r>
      <w:proofErr w:type="gramEnd"/>
    </w:p>
    <w:p w:rsidR="00E550D6" w:rsidRDefault="00156867">
      <w:r>
        <w:t xml:space="preserve">- в графе 6 </w:t>
      </w:r>
      <w:proofErr w:type="gramStart"/>
      <w:r>
        <w:t>отмечают</w:t>
      </w:r>
      <w:proofErr w:type="gramEnd"/>
      <w:r>
        <w:t xml:space="preserve"> проводилось ли ранее этиологическое лечение и когда, параметры даты - </w:t>
      </w:r>
      <w:proofErr w:type="spellStart"/>
      <w:r>
        <w:t>дд.мм.год</w:t>
      </w:r>
      <w:proofErr w:type="spellEnd"/>
      <w:r>
        <w:t xml:space="preserve"> (например, 01.01.2002). Если лечения не было, то ставят прочерк;</w:t>
      </w:r>
    </w:p>
    <w:p w:rsidR="00E550D6" w:rsidRDefault="00156867">
      <w:r>
        <w:t xml:space="preserve">- в графе 7 цифрами перечисляют факторы риска по инвазии и </w:t>
      </w:r>
      <w:proofErr w:type="spellStart"/>
      <w:r>
        <w:t>реинвазии</w:t>
      </w:r>
      <w:proofErr w:type="spellEnd"/>
      <w:r>
        <w:t xml:space="preserve"> описторхоза:</w:t>
      </w:r>
    </w:p>
    <w:p w:rsidR="00E550D6" w:rsidRDefault="00156867">
      <w:r>
        <w:t>7.1. рыбак, охотник (в том числе любитель);</w:t>
      </w:r>
    </w:p>
    <w:p w:rsidR="00E550D6" w:rsidRDefault="00156867">
      <w:r>
        <w:t>7.2 .употребляет в пищу рыбу карповых пород (подчеркнуть):</w:t>
      </w:r>
    </w:p>
    <w:p w:rsidR="00E550D6" w:rsidRDefault="00156867">
      <w:r>
        <w:t>7.2.1. вяленую, 7.2.2. копченую, 7.2.3. сырую, 7.2.4. жаренную</w:t>
      </w:r>
    </w:p>
    <w:p w:rsidR="00E550D6" w:rsidRDefault="00156867">
      <w:r>
        <w:t>(подчеркнуть);</w:t>
      </w:r>
    </w:p>
    <w:p w:rsidR="00E550D6" w:rsidRDefault="00156867">
      <w:proofErr w:type="gramStart"/>
      <w:r>
        <w:t>3. дома живут животные, которых кормят рыбой карповых пород);</w:t>
      </w:r>
      <w:proofErr w:type="gramEnd"/>
    </w:p>
    <w:p w:rsidR="00E550D6" w:rsidRDefault="00156867">
      <w:r>
        <w:t xml:space="preserve">- в графе 8 цифрами перечисляются сопутствующие заболевания, распределив их по </w:t>
      </w:r>
      <w:r>
        <w:lastRenderedPageBreak/>
        <w:t>следующим группам:</w:t>
      </w:r>
    </w:p>
    <w:p w:rsidR="00E550D6" w:rsidRDefault="00156867">
      <w:r>
        <w:t xml:space="preserve">A) заболевания ЖКТ (1. </w:t>
      </w:r>
      <w:proofErr w:type="gramStart"/>
      <w:r>
        <w:t>ЖКБ; 2. язвенная болезнь; 3. эрозивный гастрит, эрозивный дуоденит; 4. хронический гепатит; 5. цирроз печени);</w:t>
      </w:r>
      <w:proofErr w:type="gramEnd"/>
    </w:p>
    <w:p w:rsidR="00E550D6" w:rsidRDefault="00156867">
      <w:r>
        <w:t xml:space="preserve">Б) </w:t>
      </w:r>
      <w:proofErr w:type="spellStart"/>
      <w:r>
        <w:t>Аллергозависимые</w:t>
      </w:r>
      <w:proofErr w:type="spellEnd"/>
      <w:r>
        <w:t xml:space="preserve"> заболевания (1. аллергические реакции любого типа; 2. бронхиальная астма; 3. аллергический дерматит);</w:t>
      </w:r>
    </w:p>
    <w:p w:rsidR="00E550D6" w:rsidRDefault="00156867">
      <w:r>
        <w:t xml:space="preserve">B) Другие заболевания (1. псориаз; 2. артрит; 3. аутоиммунные заболевания (СКВ, склеродермия, </w:t>
      </w:r>
      <w:proofErr w:type="spellStart"/>
      <w:r>
        <w:t>васкулиты</w:t>
      </w:r>
      <w:proofErr w:type="spellEnd"/>
      <w:r>
        <w:t xml:space="preserve">); 4. заболевания сердечно сосудистой системы с указанием ФК; 5. нарушение сердечного ритма; 6. туберкулез; 7. цистицеркоз глаз; 8. </w:t>
      </w:r>
      <w:proofErr w:type="spellStart"/>
      <w:r>
        <w:t>Шистосомоз</w:t>
      </w:r>
      <w:proofErr w:type="spellEnd"/>
      <w:r>
        <w:t xml:space="preserve">, 9. </w:t>
      </w:r>
      <w:proofErr w:type="spellStart"/>
      <w:r>
        <w:t>Лямблиоз</w:t>
      </w:r>
      <w:proofErr w:type="spellEnd"/>
      <w:r>
        <w:t xml:space="preserve">, 10. Дифиллоботриоз, 11. Аскаридоз, 12. </w:t>
      </w:r>
      <w:proofErr w:type="spellStart"/>
      <w:r>
        <w:t>Энетробиоз</w:t>
      </w:r>
      <w:proofErr w:type="spellEnd"/>
      <w:r>
        <w:t xml:space="preserve">, 13. </w:t>
      </w:r>
      <w:proofErr w:type="spellStart"/>
      <w:r>
        <w:t>Тениоз</w:t>
      </w:r>
      <w:proofErr w:type="spellEnd"/>
      <w:r>
        <w:t>/</w:t>
      </w:r>
      <w:proofErr w:type="spellStart"/>
      <w:r>
        <w:t>тениаринхоз</w:t>
      </w:r>
      <w:proofErr w:type="spellEnd"/>
      <w:r>
        <w:t xml:space="preserve">, иные по </w:t>
      </w:r>
      <w:hyperlink r:id="rId15" w:history="1">
        <w:r>
          <w:rPr>
            <w:rStyle w:val="a4"/>
          </w:rPr>
          <w:t>МКБ-10</w:t>
        </w:r>
      </w:hyperlink>
      <w:r>
        <w:t>.</w:t>
      </w:r>
    </w:p>
    <w:p w:rsidR="00E550D6" w:rsidRDefault="00156867">
      <w:r>
        <w:t>- в графе 9 цифрами указываются даты постановки на диспансерное наблюдение, с указанием проведенных методов обследования (кратность - цифрой), результатов, дата снятия с диспансерного наблюдения.</w:t>
      </w:r>
    </w:p>
    <w:p w:rsidR="00E550D6" w:rsidRDefault="00E550D6"/>
    <w:p w:rsidR="00E550D6" w:rsidRDefault="00156867">
      <w:pPr>
        <w:ind w:firstLine="698"/>
        <w:jc w:val="right"/>
      </w:pPr>
      <w:bookmarkStart w:id="51" w:name="sub_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</w:t>
      </w:r>
      <w:r>
        <w:rPr>
          <w:rStyle w:val="a3"/>
        </w:rPr>
        <w:br/>
        <w:t>здравоохранения</w:t>
      </w:r>
      <w:r>
        <w:rPr>
          <w:rStyle w:val="a3"/>
        </w:rPr>
        <w:br/>
        <w:t>Тюменской области</w:t>
      </w:r>
      <w:r>
        <w:rPr>
          <w:rStyle w:val="a3"/>
        </w:rPr>
        <w:br/>
        <w:t>от 16 июля 2013 г. N 430ос</w:t>
      </w:r>
    </w:p>
    <w:bookmarkEnd w:id="51"/>
    <w:p w:rsidR="00E550D6" w:rsidRDefault="00E550D6"/>
    <w:p w:rsidR="00E550D6" w:rsidRDefault="0015686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Отчет</w:t>
      </w:r>
    </w:p>
    <w:p w:rsidR="00E550D6" w:rsidRDefault="00156867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 количестве пациентов с выявленным заболеванием:</w:t>
      </w:r>
    </w:p>
    <w:p w:rsidR="00E550D6" w:rsidRDefault="00156867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описторхоза квартал 201 года</w:t>
      </w:r>
    </w:p>
    <w:p w:rsidR="00E550D6" w:rsidRDefault="00E550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7"/>
        <w:gridCol w:w="801"/>
        <w:gridCol w:w="1179"/>
        <w:gridCol w:w="1188"/>
        <w:gridCol w:w="788"/>
        <w:gridCol w:w="797"/>
        <w:gridCol w:w="797"/>
        <w:gridCol w:w="785"/>
        <w:gridCol w:w="789"/>
        <w:gridCol w:w="767"/>
      </w:tblGrid>
      <w:tr w:rsidR="00E550D6">
        <w:tc>
          <w:tcPr>
            <w:tcW w:w="24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Форма заболевания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Все жители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До 17 лет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До 14 лет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До года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1 - 2 лет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3 - 6 лет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7-14 лет</w:t>
            </w:r>
          </w:p>
        </w:tc>
      </w:tr>
      <w:tr w:rsidR="00E550D6">
        <w:tc>
          <w:tcPr>
            <w:tcW w:w="24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мужчины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5"/>
              <w:jc w:val="center"/>
            </w:pPr>
            <w:r>
              <w:rPr>
                <w:sz w:val="22"/>
                <w:szCs w:val="22"/>
              </w:rPr>
              <w:t>женщины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  <w:tr w:rsidR="00E550D6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r>
              <w:rPr>
                <w:sz w:val="22"/>
                <w:szCs w:val="22"/>
              </w:rPr>
              <w:t>Острый описторхоз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  <w:tr w:rsidR="00E550D6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r>
              <w:rPr>
                <w:sz w:val="22"/>
                <w:szCs w:val="22"/>
              </w:rPr>
              <w:t>Хронический описторхоз латентный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  <w:tr w:rsidR="00E550D6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r>
              <w:rPr>
                <w:sz w:val="22"/>
                <w:szCs w:val="22"/>
              </w:rPr>
              <w:t>Хронический описторхоз клинически выраженный (</w:t>
            </w:r>
            <w:proofErr w:type="spellStart"/>
            <w:r>
              <w:rPr>
                <w:sz w:val="22"/>
                <w:szCs w:val="22"/>
              </w:rPr>
              <w:t>холецистохолангиогепатит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холецистохолангит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холецистопанкреатит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  <w:tr w:rsidR="00E550D6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Суперинвазия</w:t>
            </w:r>
            <w:proofErr w:type="spellEnd"/>
            <w:r>
              <w:rPr>
                <w:sz w:val="22"/>
                <w:szCs w:val="22"/>
              </w:rPr>
              <w:t xml:space="preserve"> в хронической стадии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  <w:tr w:rsidR="00E550D6"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156867">
            <w:pPr>
              <w:pStyle w:val="a7"/>
            </w:pPr>
            <w:proofErr w:type="spellStart"/>
            <w:r>
              <w:rPr>
                <w:sz w:val="22"/>
                <w:szCs w:val="22"/>
              </w:rPr>
              <w:t>Реинвазия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6" w:rsidRDefault="00E550D6">
            <w:pPr>
              <w:pStyle w:val="a5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0D6" w:rsidRDefault="00E550D6">
            <w:pPr>
              <w:pStyle w:val="a5"/>
            </w:pPr>
          </w:p>
        </w:tc>
      </w:tr>
    </w:tbl>
    <w:p w:rsidR="00156867" w:rsidRDefault="00156867"/>
    <w:sectPr w:rsidR="00156867" w:rsidSect="00E550D6">
      <w:headerReference w:type="default" r:id="rId16"/>
      <w:footerReference w:type="default" r:id="rId1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90" w:rsidRDefault="00A33790">
      <w:r>
        <w:separator/>
      </w:r>
    </w:p>
  </w:endnote>
  <w:endnote w:type="continuationSeparator" w:id="0">
    <w:p w:rsidR="00A33790" w:rsidRDefault="00A3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550D6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778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77785" w:rsidRPr="00D7778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E550D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7785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77785" w:rsidRPr="00D7778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E550D6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550D6" w:rsidRDefault="00E550D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7785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56867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77785" w:rsidRPr="00D7778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90" w:rsidRDefault="00A33790">
      <w:r>
        <w:separator/>
      </w:r>
    </w:p>
  </w:footnote>
  <w:footnote w:type="continuationSeparator" w:id="0">
    <w:p w:rsidR="00A33790" w:rsidRDefault="00A33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D6" w:rsidRPr="00C95FA7" w:rsidRDefault="00E550D6" w:rsidP="00C95FA7">
    <w:pPr>
      <w:pStyle w:val="a9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D6" w:rsidRPr="00C95FA7" w:rsidRDefault="00E550D6" w:rsidP="00C95FA7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A36"/>
    <w:rsid w:val="00156867"/>
    <w:rsid w:val="00452A36"/>
    <w:rsid w:val="00A33790"/>
    <w:rsid w:val="00C95FA7"/>
    <w:rsid w:val="00D77785"/>
    <w:rsid w:val="00E5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50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50D6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550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E550D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550D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550D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E550D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rsid w:val="00E550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550D6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550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550D6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0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0" TargetMode="External"/><Relationship Id="rId12" Type="http://schemas.openxmlformats.org/officeDocument/2006/relationships/hyperlink" Target="http://internet.garant.ru/document/redirect/4100000/0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100000/0" TargetMode="External"/><Relationship Id="rId10" Type="http://schemas.openxmlformats.org/officeDocument/2006/relationships/hyperlink" Target="http://internet.garant.ru/document/redirect/12148567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2316</Words>
  <Characters>13204</Characters>
  <Application>Microsoft Office Word</Application>
  <DocSecurity>0</DocSecurity>
  <Lines>110</Lines>
  <Paragraphs>30</Paragraphs>
  <ScaleCrop>false</ScaleCrop>
  <Company>НПП "Гарант-Сервис"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4</cp:revision>
  <dcterms:created xsi:type="dcterms:W3CDTF">2022-10-25T03:54:00Z</dcterms:created>
  <dcterms:modified xsi:type="dcterms:W3CDTF">2022-11-02T05:33:00Z</dcterms:modified>
</cp:coreProperties>
</file>